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4E" w:rsidRPr="008F13B5" w:rsidRDefault="007F3ACF" w:rsidP="00EF698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</w:t>
      </w:r>
      <w:r w:rsidR="00EF05CF" w:rsidRPr="008F13B5">
        <w:rPr>
          <w:rFonts w:ascii="Times New Roman" w:hAnsi="Times New Roman" w:cs="Times New Roman"/>
          <w:b/>
          <w:sz w:val="24"/>
          <w:szCs w:val="24"/>
        </w:rPr>
        <w:t>brazloženja</w:t>
      </w:r>
      <w:r w:rsidR="00A46CB2" w:rsidRPr="008F13B5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="00EF05CF" w:rsidRPr="008F13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="00EF05CF" w:rsidRPr="008F13B5">
        <w:rPr>
          <w:rFonts w:ascii="Times New Roman" w:hAnsi="Times New Roman" w:cs="Times New Roman"/>
          <w:b/>
          <w:sz w:val="24"/>
          <w:szCs w:val="24"/>
        </w:rPr>
        <w:t>financijskog plana</w:t>
      </w:r>
      <w:r w:rsidR="00FD6A06" w:rsidRPr="008F1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62D">
        <w:rPr>
          <w:rFonts w:ascii="Times New Roman" w:hAnsi="Times New Roman" w:cs="Times New Roman"/>
          <w:b/>
          <w:sz w:val="24"/>
          <w:szCs w:val="24"/>
        </w:rPr>
        <w:t xml:space="preserve">2023. </w:t>
      </w:r>
      <w:r w:rsidR="008F13B5">
        <w:rPr>
          <w:rFonts w:ascii="Times New Roman" w:hAnsi="Times New Roman" w:cs="Times New Roman"/>
          <w:b/>
          <w:sz w:val="24"/>
          <w:szCs w:val="24"/>
        </w:rPr>
        <w:t>Prehrambeno</w:t>
      </w:r>
      <w:r w:rsidR="00A150B6">
        <w:rPr>
          <w:rFonts w:ascii="Times New Roman" w:hAnsi="Times New Roman" w:cs="Times New Roman"/>
          <w:b/>
          <w:sz w:val="24"/>
          <w:szCs w:val="24"/>
        </w:rPr>
        <w:t>-</w:t>
      </w:r>
      <w:r w:rsidR="004730DA">
        <w:rPr>
          <w:rFonts w:ascii="Times New Roman" w:hAnsi="Times New Roman" w:cs="Times New Roman"/>
          <w:b/>
          <w:sz w:val="24"/>
          <w:szCs w:val="24"/>
        </w:rPr>
        <w:t>tehnološkog</w:t>
      </w:r>
      <w:r w:rsidR="008F13B5">
        <w:rPr>
          <w:rFonts w:ascii="Times New Roman" w:hAnsi="Times New Roman" w:cs="Times New Roman"/>
          <w:b/>
          <w:sz w:val="24"/>
          <w:szCs w:val="24"/>
        </w:rPr>
        <w:t xml:space="preserve"> fakultet</w:t>
      </w:r>
      <w:r w:rsidR="004730DA">
        <w:rPr>
          <w:rFonts w:ascii="Times New Roman" w:hAnsi="Times New Roman" w:cs="Times New Roman"/>
          <w:b/>
          <w:sz w:val="24"/>
          <w:szCs w:val="24"/>
        </w:rPr>
        <w:t>a</w:t>
      </w:r>
      <w:r w:rsidR="008F13B5">
        <w:rPr>
          <w:rFonts w:ascii="Times New Roman" w:hAnsi="Times New Roman" w:cs="Times New Roman"/>
          <w:b/>
          <w:sz w:val="24"/>
          <w:szCs w:val="24"/>
        </w:rPr>
        <w:t xml:space="preserve"> Osijek</w:t>
      </w:r>
    </w:p>
    <w:p w:rsidR="00EF05CF" w:rsidRPr="008F13B5" w:rsidRDefault="00EF05CF" w:rsidP="00EF69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05CF" w:rsidRPr="008F13B5" w:rsidRDefault="00EF05CF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Djelatnost Fakulteta je visokoškolsko obrazovanje, kao i znanstveno-istraživačka djelatnost iz znanstvenog područja biotehničkih znanosti, tehničkih znanosti i prirodnih znanosti. Fakultet provodi sljedeće studijske programe; preddiplomski sveučilišni, diplomski sveučilišni, poslijediplomski sveučilišni te poslijediplomski specijalistički studij. 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>Osim formalnog obrazovanja, Fakultet organizira i deset različitih programa u sklopu koncepta cjeloživotnog obrazovanja. Također znanstvenici i suradnici Fakulteta, svoju znanstveno-istraživačku i stručnu aktivnost obavljaju kroz rad na domaćim i međunarodnim znanstvenim i stručnim projektima, kroz organizaciju međunarodnih znanstveno-stručnih kongresa. Razvijena je i izdavačka djelatnost te suradnja sa gospodarstvom.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>Rashodi financijskog plana opravdani su kroz djelatnost Fakulteta.</w:t>
      </w:r>
    </w:p>
    <w:p w:rsidR="00E4380F" w:rsidRPr="008F13B5" w:rsidRDefault="00E4380F" w:rsidP="00EF6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3B5">
        <w:rPr>
          <w:rFonts w:ascii="Times New Roman" w:eastAsia="Times New Roman" w:hAnsi="Times New Roman" w:cs="Times New Roman"/>
          <w:sz w:val="24"/>
          <w:szCs w:val="24"/>
        </w:rPr>
        <w:t>Financijski plan Fakulteta temelji se na Strategiji razvoja Prehrambeno-tehnološkog fakulteta Osijek, samoanalizi postojećeg stanja, na kriterijima i uvjetima u kojima Fakultet djeluje, na europskim inicijativama (Sorbonska, Lisabonska, Bolonjska deklaracija i dr.) i važećoj legislativi (Zakon o znanstvenoj djelatnosti i visokom o</w:t>
      </w:r>
      <w:r w:rsidR="008F13B5">
        <w:rPr>
          <w:rFonts w:ascii="Times New Roman" w:eastAsia="Times New Roman" w:hAnsi="Times New Roman" w:cs="Times New Roman"/>
          <w:sz w:val="24"/>
          <w:szCs w:val="24"/>
        </w:rPr>
        <w:t>brazovanju)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>, kao i sveučilišnim i fakultetskim pravnim aktima, Strategiji razvoja Prehrambeno-t</w:t>
      </w:r>
      <w:r w:rsidR="008F13B5">
        <w:rPr>
          <w:rFonts w:ascii="Times New Roman" w:eastAsia="Times New Roman" w:hAnsi="Times New Roman" w:cs="Times New Roman"/>
          <w:sz w:val="24"/>
          <w:szCs w:val="24"/>
        </w:rPr>
        <w:t>ehnološkog fakulteta Osijek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13B5">
        <w:rPr>
          <w:rFonts w:ascii="Times New Roman" w:hAnsi="Times New Roman" w:cs="Times New Roman"/>
          <w:sz w:val="24"/>
          <w:szCs w:val="24"/>
        </w:rPr>
        <w:t xml:space="preserve">Strateškom programu znanstvenih istraživanja Prehrambeno-tehnološkog fakulteta Osijek, </w:t>
      </w:r>
      <w:r w:rsidRPr="008F13B5">
        <w:rPr>
          <w:rFonts w:ascii="Times New Roman" w:eastAsia="Times New Roman" w:hAnsi="Times New Roman" w:cs="Times New Roman"/>
          <w:sz w:val="24"/>
          <w:szCs w:val="24"/>
        </w:rPr>
        <w:t xml:space="preserve">Programu rada dekana (2021.-2025.) te Strategiji razvoja Sveučilišta. </w:t>
      </w:r>
    </w:p>
    <w:p w:rsidR="008F13B5" w:rsidRPr="008F13B5" w:rsidRDefault="008F13B5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B5">
        <w:rPr>
          <w:rFonts w:ascii="Times New Roman" w:hAnsi="Times New Roman" w:cs="Times New Roman"/>
          <w:sz w:val="24"/>
          <w:szCs w:val="24"/>
        </w:rPr>
        <w:t>Zakonske i druge pravne osnove</w:t>
      </w:r>
    </w:p>
    <w:p w:rsidR="00EF698B" w:rsidRDefault="00A150B6" w:rsidP="00EF698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8B">
        <w:rPr>
          <w:rFonts w:ascii="Times New Roman" w:eastAsia="Times New Roman" w:hAnsi="Times New Roman" w:cs="Times New Roman"/>
          <w:sz w:val="24"/>
          <w:szCs w:val="24"/>
        </w:rPr>
        <w:t xml:space="preserve">Zakon o ustanovama </w:t>
      </w:r>
    </w:p>
    <w:p w:rsidR="00A150B6" w:rsidRPr="00EF698B" w:rsidRDefault="00A150B6" w:rsidP="00EF698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8B">
        <w:rPr>
          <w:rFonts w:ascii="Times New Roman" w:eastAsia="Times New Roman" w:hAnsi="Times New Roman" w:cs="Times New Roman"/>
          <w:sz w:val="24"/>
          <w:szCs w:val="24"/>
        </w:rPr>
        <w:t xml:space="preserve">Zakon o proračunu, Pravilnik o proračunskim klasifikacijama i Pravilnik o proračunskom računovodstvu i računskom planu </w:t>
      </w:r>
    </w:p>
    <w:p w:rsidR="00A150B6" w:rsidRPr="00EF698B" w:rsidRDefault="00A150B6" w:rsidP="00EF698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98B">
        <w:rPr>
          <w:rFonts w:ascii="Times New Roman" w:eastAsia="Times New Roman" w:hAnsi="Times New Roman" w:cs="Times New Roman"/>
          <w:sz w:val="24"/>
          <w:szCs w:val="24"/>
        </w:rPr>
        <w:t xml:space="preserve">Zakon o fiskalnoj odgovornosti </w:t>
      </w:r>
    </w:p>
    <w:p w:rsidR="00EF698B" w:rsidRPr="00EF698B" w:rsidRDefault="00EF698B" w:rsidP="00EF698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98B">
        <w:rPr>
          <w:rFonts w:ascii="Times New Roman" w:hAnsi="Times New Roman" w:cs="Times New Roman"/>
          <w:sz w:val="24"/>
          <w:szCs w:val="24"/>
        </w:rPr>
        <w:t>Zakon o znanstvenoj djelatnosti i visokom obrazovanju</w:t>
      </w:r>
    </w:p>
    <w:p w:rsidR="00EF698B" w:rsidRPr="00EF698B" w:rsidRDefault="00EF698B" w:rsidP="00EF698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98B">
        <w:rPr>
          <w:rFonts w:ascii="Times New Roman" w:hAnsi="Times New Roman" w:cs="Times New Roman"/>
          <w:sz w:val="24"/>
          <w:szCs w:val="24"/>
        </w:rPr>
        <w:t>Temeljni kolektivni ugovor za službenike i namještenike u javnim službama</w:t>
      </w:r>
    </w:p>
    <w:p w:rsidR="00EF698B" w:rsidRPr="00EF698B" w:rsidRDefault="00EF698B" w:rsidP="00EF698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98B">
        <w:rPr>
          <w:rFonts w:ascii="Times New Roman" w:hAnsi="Times New Roman" w:cs="Times New Roman"/>
          <w:sz w:val="24"/>
          <w:szCs w:val="24"/>
        </w:rPr>
        <w:t xml:space="preserve">Uredba o nazivima radnih mjesta i koeficijentima složenosti poslova u javnim službama  </w:t>
      </w:r>
    </w:p>
    <w:p w:rsidR="00BB47B9" w:rsidRPr="008F13B5" w:rsidRDefault="00BB47B9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EF698B" w:rsidRDefault="00F815A6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</w:t>
      </w:r>
      <w:r w:rsidR="008111FF" w:rsidRPr="008F13B5">
        <w:rPr>
          <w:rFonts w:ascii="Times New Roman" w:hAnsi="Times New Roman" w:cs="Times New Roman"/>
          <w:b/>
          <w:sz w:val="24"/>
          <w:szCs w:val="24"/>
        </w:rPr>
        <w:t>fra i naziv aktivnosti</w:t>
      </w:r>
      <w:r w:rsidR="00DF0A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0ADE" w:rsidRPr="00DF0ADE">
        <w:rPr>
          <w:rFonts w:ascii="Times New Roman" w:hAnsi="Times New Roman" w:cs="Times New Roman"/>
          <w:b/>
          <w:sz w:val="24"/>
          <w:szCs w:val="24"/>
        </w:rPr>
        <w:t>A621003 / Redovna djelatnost Sveučilišta u Osijeku</w:t>
      </w:r>
    </w:p>
    <w:tbl>
      <w:tblPr>
        <w:tblStyle w:val="Reetkatablice"/>
        <w:tblW w:w="9227" w:type="dxa"/>
        <w:tblLook w:val="04A0" w:firstRow="1" w:lastRow="0" w:firstColumn="1" w:lastColumn="0" w:noHBand="0" w:noVBand="1"/>
      </w:tblPr>
      <w:tblGrid>
        <w:gridCol w:w="3463"/>
        <w:gridCol w:w="2882"/>
        <w:gridCol w:w="2882"/>
      </w:tblGrid>
      <w:tr w:rsidR="00FB062D" w:rsidRPr="008F13B5" w:rsidTr="004730DA">
        <w:trPr>
          <w:trHeight w:val="450"/>
        </w:trPr>
        <w:tc>
          <w:tcPr>
            <w:tcW w:w="3463" w:type="dxa"/>
            <w:shd w:val="clear" w:color="auto" w:fill="D0CECE" w:themeFill="background2" w:themeFillShade="E6"/>
          </w:tcPr>
          <w:p w:rsidR="00FB062D" w:rsidRPr="008F13B5" w:rsidRDefault="00FB062D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8F13B5" w:rsidRDefault="00FB062D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D0CECE" w:themeFill="background2" w:themeFillShade="E6"/>
            <w:vAlign w:val="center"/>
          </w:tcPr>
          <w:p w:rsidR="00FB062D" w:rsidRPr="008F13B5" w:rsidRDefault="00FB062D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2882" w:type="dxa"/>
            <w:shd w:val="clear" w:color="auto" w:fill="D0CECE" w:themeFill="background2" w:themeFillShade="E6"/>
            <w:vAlign w:val="center"/>
          </w:tcPr>
          <w:p w:rsidR="00FB062D" w:rsidRPr="008F13B5" w:rsidRDefault="00FB062D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Izmjena i dopuna plana 2023</w:t>
            </w: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062D" w:rsidRPr="008F13B5" w:rsidTr="004730DA">
        <w:trPr>
          <w:trHeight w:val="1131"/>
        </w:trPr>
        <w:tc>
          <w:tcPr>
            <w:tcW w:w="3463" w:type="dxa"/>
          </w:tcPr>
          <w:p w:rsidR="00FB062D" w:rsidRPr="008F13B5" w:rsidRDefault="00FB062D" w:rsidP="00EF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 xml:space="preserve">A621003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F13B5">
              <w:rPr>
                <w:rFonts w:ascii="Times New Roman" w:hAnsi="Times New Roman" w:cs="Times New Roman"/>
                <w:sz w:val="24"/>
                <w:szCs w:val="24"/>
              </w:rPr>
              <w:t>Redovna djelatnost Sveučilišta u Osijeku</w:t>
            </w:r>
          </w:p>
        </w:tc>
        <w:tc>
          <w:tcPr>
            <w:tcW w:w="2882" w:type="dxa"/>
          </w:tcPr>
          <w:p w:rsidR="00FB062D" w:rsidRDefault="00FB062D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8F13B5" w:rsidRDefault="00FB062D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3.139.364,00</w:t>
            </w:r>
            <w:r w:rsidR="00FF5EBA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  <w:tc>
          <w:tcPr>
            <w:tcW w:w="2882" w:type="dxa"/>
          </w:tcPr>
          <w:p w:rsidR="00FB062D" w:rsidRDefault="00FB062D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8F13B5" w:rsidRDefault="00B907C1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3.103.344,00</w:t>
            </w:r>
            <w:r w:rsidR="00FF5EBA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</w:tbl>
    <w:p w:rsidR="00F815A6" w:rsidRPr="00DF0ADE" w:rsidRDefault="00F815A6" w:rsidP="00EF698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 w:rsidRP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:rsidR="00F815A6" w:rsidRPr="00DF0ADE" w:rsidRDefault="008111FF" w:rsidP="00EF698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Rashodi za zaposlene</w:t>
      </w:r>
    </w:p>
    <w:p w:rsidR="00F815A6" w:rsidRPr="00DF0ADE" w:rsidRDefault="008111FF" w:rsidP="00EF698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Materijalni rashodi</w:t>
      </w:r>
    </w:p>
    <w:p w:rsidR="008111FF" w:rsidRPr="00DF0ADE" w:rsidRDefault="00FF5EBA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Ova aktivnost planira</w:t>
      </w:r>
      <w:r w:rsidR="00F815A6" w:rsidRPr="00DF0ADE">
        <w:rPr>
          <w:rFonts w:ascii="Times New Roman" w:hAnsi="Times New Roman" w:cs="Times New Roman"/>
          <w:sz w:val="24"/>
          <w:szCs w:val="24"/>
        </w:rPr>
        <w:t xml:space="preserve"> se svake godine</w:t>
      </w:r>
      <w:r>
        <w:rPr>
          <w:rFonts w:ascii="Times New Roman" w:hAnsi="Times New Roman" w:cs="Times New Roman"/>
          <w:sz w:val="24"/>
          <w:szCs w:val="24"/>
        </w:rPr>
        <w:t xml:space="preserve"> na temelju dobivenih limita, a realizacija je sukladna stvarnim izdacima.</w:t>
      </w:r>
    </w:p>
    <w:p w:rsidR="00DF0ADE" w:rsidRDefault="00DF0ADE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0ADE" w:rsidRDefault="00DF0ADE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11FF" w:rsidRPr="00EF698B" w:rsidRDefault="00DF0ADE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Šifra i naziv aktivnosti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0ADE">
        <w:rPr>
          <w:rFonts w:ascii="Times New Roman" w:hAnsi="Times New Roman" w:cs="Times New Roman"/>
          <w:b/>
          <w:sz w:val="24"/>
          <w:szCs w:val="24"/>
        </w:rPr>
        <w:t>A621181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DF0ADE">
        <w:rPr>
          <w:rFonts w:ascii="Times New Roman" w:hAnsi="Times New Roman" w:cs="Times New Roman"/>
          <w:b/>
          <w:sz w:val="24"/>
          <w:szCs w:val="24"/>
        </w:rPr>
        <w:t xml:space="preserve"> Pravomoćne sudske presude</w:t>
      </w:r>
    </w:p>
    <w:tbl>
      <w:tblPr>
        <w:tblStyle w:val="Reetkatablice"/>
        <w:tblW w:w="9127" w:type="dxa"/>
        <w:tblLook w:val="04A0" w:firstRow="1" w:lastRow="0" w:firstColumn="1" w:lastColumn="0" w:noHBand="0" w:noVBand="1"/>
      </w:tblPr>
      <w:tblGrid>
        <w:gridCol w:w="3425"/>
        <w:gridCol w:w="2851"/>
        <w:gridCol w:w="2851"/>
      </w:tblGrid>
      <w:tr w:rsidR="00FB062D" w:rsidRPr="00DF0ADE" w:rsidTr="004730DA">
        <w:trPr>
          <w:trHeight w:val="594"/>
        </w:trPr>
        <w:tc>
          <w:tcPr>
            <w:tcW w:w="3425" w:type="dxa"/>
            <w:shd w:val="clear" w:color="auto" w:fill="D0CECE" w:themeFill="background2" w:themeFillShade="E6"/>
          </w:tcPr>
          <w:p w:rsidR="00FB062D" w:rsidRPr="00DF0ADE" w:rsidRDefault="00FB062D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DF0ADE" w:rsidRDefault="00FB062D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  <w:vAlign w:val="center"/>
          </w:tcPr>
          <w:p w:rsidR="00FB062D" w:rsidRPr="00DF0ADE" w:rsidRDefault="00FB062D" w:rsidP="00FB062D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2851" w:type="dxa"/>
            <w:shd w:val="clear" w:color="auto" w:fill="D0CECE" w:themeFill="background2" w:themeFillShade="E6"/>
            <w:vAlign w:val="center"/>
          </w:tcPr>
          <w:p w:rsidR="00FB062D" w:rsidRPr="00E41E25" w:rsidRDefault="00FB062D" w:rsidP="00E41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E25">
              <w:rPr>
                <w:rFonts w:ascii="Times New Roman" w:hAnsi="Times New Roman" w:cs="Times New Roman"/>
                <w:sz w:val="24"/>
                <w:szCs w:val="24"/>
              </w:rPr>
              <w:t>Izmjena i dopuna plana 2023.</w:t>
            </w:r>
          </w:p>
        </w:tc>
      </w:tr>
      <w:tr w:rsidR="00FB062D" w:rsidRPr="00DF0ADE" w:rsidTr="004730DA">
        <w:trPr>
          <w:trHeight w:val="883"/>
        </w:trPr>
        <w:tc>
          <w:tcPr>
            <w:tcW w:w="3425" w:type="dxa"/>
          </w:tcPr>
          <w:p w:rsidR="00FB062D" w:rsidRPr="00DF0ADE" w:rsidRDefault="00FB062D" w:rsidP="00EF698B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A621181 Pravomoćne sudske presude</w:t>
            </w:r>
          </w:p>
        </w:tc>
        <w:tc>
          <w:tcPr>
            <w:tcW w:w="2851" w:type="dxa"/>
          </w:tcPr>
          <w:p w:rsidR="00FB062D" w:rsidRDefault="00FB062D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DF0ADE" w:rsidRDefault="00FB062D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3930B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F5EBA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  <w:tc>
          <w:tcPr>
            <w:tcW w:w="2851" w:type="dxa"/>
          </w:tcPr>
          <w:p w:rsidR="00FB062D" w:rsidRDefault="00FB062D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FF5EBA" w:rsidRDefault="00FF5EBA" w:rsidP="00FF5E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F5EBA">
              <w:rPr>
                <w:rFonts w:ascii="Times New Roman" w:hAnsi="Times New Roman" w:cs="Times New Roman"/>
                <w:sz w:val="24"/>
                <w:szCs w:val="24"/>
              </w:rPr>
              <w:t>4.776,00 eura</w:t>
            </w:r>
          </w:p>
        </w:tc>
      </w:tr>
    </w:tbl>
    <w:p w:rsidR="008111FF" w:rsidRPr="00DF0ADE" w:rsidRDefault="008111FF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FF" w:rsidRPr="00DF0ADE" w:rsidRDefault="00231E15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U 2023. planira</w:t>
      </w:r>
      <w:r w:rsidR="00D90E23">
        <w:rPr>
          <w:rFonts w:ascii="Times New Roman" w:hAnsi="Times New Roman" w:cs="Times New Roman"/>
          <w:sz w:val="24"/>
          <w:szCs w:val="24"/>
        </w:rPr>
        <w:t>na je</w:t>
      </w:r>
      <w:r w:rsidRPr="00DF0ADE">
        <w:rPr>
          <w:rFonts w:ascii="Times New Roman" w:hAnsi="Times New Roman" w:cs="Times New Roman"/>
          <w:sz w:val="24"/>
          <w:szCs w:val="24"/>
        </w:rPr>
        <w:t xml:space="preserve"> isplata plaće po sudskoj presudi </w:t>
      </w:r>
      <w:r w:rsidR="00FF59E3">
        <w:rPr>
          <w:rFonts w:ascii="Times New Roman" w:hAnsi="Times New Roman" w:cs="Times New Roman"/>
          <w:sz w:val="24"/>
          <w:szCs w:val="24"/>
        </w:rPr>
        <w:t>sukladno limitu</w:t>
      </w:r>
      <w:r w:rsidR="00D90E23">
        <w:rPr>
          <w:rFonts w:ascii="Times New Roman" w:hAnsi="Times New Roman" w:cs="Times New Roman"/>
          <w:sz w:val="24"/>
          <w:szCs w:val="24"/>
        </w:rPr>
        <w:t>. Nastali trošak</w:t>
      </w:r>
      <w:r w:rsidR="004730DA">
        <w:rPr>
          <w:rFonts w:ascii="Times New Roman" w:hAnsi="Times New Roman" w:cs="Times New Roman"/>
          <w:sz w:val="24"/>
          <w:szCs w:val="24"/>
        </w:rPr>
        <w:t xml:space="preserve"> rezultat je stvarno isplaćenih</w:t>
      </w:r>
      <w:r w:rsidR="00D90E23">
        <w:rPr>
          <w:rFonts w:ascii="Times New Roman" w:hAnsi="Times New Roman" w:cs="Times New Roman"/>
          <w:sz w:val="24"/>
          <w:szCs w:val="24"/>
        </w:rPr>
        <w:t xml:space="preserve"> plaće po pr</w:t>
      </w:r>
      <w:r w:rsidR="00FF59E3">
        <w:rPr>
          <w:rFonts w:ascii="Times New Roman" w:hAnsi="Times New Roman" w:cs="Times New Roman"/>
          <w:sz w:val="24"/>
          <w:szCs w:val="24"/>
        </w:rPr>
        <w:t>avomoćnim sudskim presudama za 3</w:t>
      </w:r>
      <w:r w:rsidR="00D90E23">
        <w:rPr>
          <w:rFonts w:ascii="Times New Roman" w:hAnsi="Times New Roman" w:cs="Times New Roman"/>
          <w:sz w:val="24"/>
          <w:szCs w:val="24"/>
        </w:rPr>
        <w:t xml:space="preserve"> zaposlenika.</w:t>
      </w:r>
    </w:p>
    <w:p w:rsidR="00442A71" w:rsidRPr="00DF0ADE" w:rsidRDefault="00442A71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729"/>
        <w:gridCol w:w="1239"/>
        <w:gridCol w:w="1117"/>
        <w:gridCol w:w="1537"/>
        <w:gridCol w:w="1066"/>
        <w:gridCol w:w="1240"/>
      </w:tblGrid>
      <w:tr w:rsidR="00442A71" w:rsidRPr="00DF0ADE" w:rsidTr="004730DA">
        <w:trPr>
          <w:trHeight w:val="840"/>
        </w:trPr>
        <w:tc>
          <w:tcPr>
            <w:tcW w:w="1252" w:type="dxa"/>
            <w:shd w:val="clear" w:color="auto" w:fill="D0CECE" w:themeFill="background2" w:themeFillShade="E6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117" w:type="dxa"/>
            <w:shd w:val="clear" w:color="auto" w:fill="D0CECE" w:themeFill="background2" w:themeFillShade="E6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537" w:type="dxa"/>
            <w:shd w:val="clear" w:color="auto" w:fill="D0CECE" w:themeFill="background2" w:themeFillShade="E6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066" w:type="dxa"/>
            <w:shd w:val="clear" w:color="auto" w:fill="D0CECE" w:themeFill="background2" w:themeFillShade="E6"/>
            <w:vAlign w:val="center"/>
          </w:tcPr>
          <w:p w:rsidR="00442A71" w:rsidRPr="00DF0ADE" w:rsidRDefault="00D90E23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vrijednost za 2023</w:t>
            </w:r>
            <w:r w:rsidR="00442A71"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0" w:type="dxa"/>
            <w:shd w:val="clear" w:color="auto" w:fill="D0CECE" w:themeFill="background2" w:themeFillShade="E6"/>
          </w:tcPr>
          <w:p w:rsidR="00442A71" w:rsidRPr="00DF0ADE" w:rsidRDefault="00D90E23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Ostvarena</w:t>
            </w:r>
            <w:r w:rsidR="00442A71" w:rsidRPr="00DF0ADE">
              <w:rPr>
                <w:rFonts w:ascii="Times New Roman" w:hAnsi="Times New Roman" w:cs="Times New Roman"/>
                <w:sz w:val="24"/>
                <w:szCs w:val="24"/>
              </w:rPr>
              <w:t xml:space="preserve"> vrijednost za 2023.</w:t>
            </w:r>
          </w:p>
        </w:tc>
      </w:tr>
      <w:tr w:rsidR="00442A71" w:rsidRPr="00DF0ADE" w:rsidTr="004730DA">
        <w:trPr>
          <w:trHeight w:val="1947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Udio isplaćenih presuda u ukupnom broju donesenih presuda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Isplata naknade štete po sudskim presudama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Postotak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D90E23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  <w:r w:rsidR="00442A71"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A71" w:rsidRPr="00DF0ADE" w:rsidRDefault="00442A71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</w:tbl>
    <w:p w:rsidR="00442A71" w:rsidRDefault="00442A71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1FF" w:rsidRPr="00EF698B" w:rsidRDefault="00DF0ADE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Šifra i naziv aktivnosti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0ADE">
        <w:rPr>
          <w:rFonts w:ascii="Times New Roman" w:hAnsi="Times New Roman" w:cs="Times New Roman"/>
          <w:b/>
          <w:sz w:val="24"/>
          <w:szCs w:val="24"/>
        </w:rPr>
        <w:t>A622122/ Programsko financiranje javnih visokih učilišta</w:t>
      </w:r>
    </w:p>
    <w:tbl>
      <w:tblPr>
        <w:tblStyle w:val="Reetkatablice"/>
        <w:tblW w:w="9256" w:type="dxa"/>
        <w:tblLook w:val="04A0" w:firstRow="1" w:lastRow="0" w:firstColumn="1" w:lastColumn="0" w:noHBand="0" w:noVBand="1"/>
      </w:tblPr>
      <w:tblGrid>
        <w:gridCol w:w="2828"/>
        <w:gridCol w:w="3214"/>
        <w:gridCol w:w="3214"/>
      </w:tblGrid>
      <w:tr w:rsidR="00FB062D" w:rsidRPr="00DF0ADE" w:rsidTr="004730DA">
        <w:trPr>
          <w:trHeight w:val="484"/>
        </w:trPr>
        <w:tc>
          <w:tcPr>
            <w:tcW w:w="2828" w:type="dxa"/>
            <w:shd w:val="clear" w:color="auto" w:fill="D0CECE" w:themeFill="background2" w:themeFillShade="E6"/>
          </w:tcPr>
          <w:p w:rsidR="00FB062D" w:rsidRPr="00DF0ADE" w:rsidRDefault="00FB062D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DF0ADE" w:rsidRDefault="00FB062D" w:rsidP="00EF698B">
            <w:pPr>
              <w:pStyle w:val="Odlomakpopis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D0CECE" w:themeFill="background2" w:themeFillShade="E6"/>
            <w:vAlign w:val="center"/>
          </w:tcPr>
          <w:p w:rsidR="00FB062D" w:rsidRPr="00DF0ADE" w:rsidRDefault="00FB062D" w:rsidP="00EF698B">
            <w:pPr>
              <w:pStyle w:val="Odlomakpopis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3214" w:type="dxa"/>
            <w:shd w:val="clear" w:color="auto" w:fill="D0CECE" w:themeFill="background2" w:themeFillShade="E6"/>
            <w:vAlign w:val="center"/>
          </w:tcPr>
          <w:p w:rsidR="00FB062D" w:rsidRPr="00E41E25" w:rsidRDefault="00FB062D" w:rsidP="00E41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E25">
              <w:rPr>
                <w:rFonts w:ascii="Times New Roman" w:hAnsi="Times New Roman" w:cs="Times New Roman"/>
                <w:sz w:val="24"/>
                <w:szCs w:val="24"/>
              </w:rPr>
              <w:t>Izmjena i dopuna plana 2023.</w:t>
            </w:r>
          </w:p>
        </w:tc>
      </w:tr>
      <w:tr w:rsidR="00FB062D" w:rsidRPr="00DF0ADE" w:rsidTr="004730DA">
        <w:trPr>
          <w:trHeight w:val="1206"/>
        </w:trPr>
        <w:tc>
          <w:tcPr>
            <w:tcW w:w="2828" w:type="dxa"/>
          </w:tcPr>
          <w:p w:rsidR="00FB062D" w:rsidRPr="00DF0ADE" w:rsidRDefault="00FB062D" w:rsidP="00EF698B">
            <w:pPr>
              <w:pStyle w:val="Odlomakpopis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A622122 Programsko financiranje javnih visokih učilišta</w:t>
            </w:r>
          </w:p>
        </w:tc>
        <w:tc>
          <w:tcPr>
            <w:tcW w:w="3214" w:type="dxa"/>
          </w:tcPr>
          <w:p w:rsidR="00FB062D" w:rsidRDefault="00FB062D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DF0ADE" w:rsidRDefault="00FB062D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274.627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930BF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  <w:tc>
          <w:tcPr>
            <w:tcW w:w="3214" w:type="dxa"/>
          </w:tcPr>
          <w:p w:rsidR="00FB062D" w:rsidRDefault="00FB062D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2D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264.739</w:t>
            </w:r>
            <w:r w:rsidR="003930BF">
              <w:rPr>
                <w:rFonts w:ascii="Times New Roman" w:hAnsi="Times New Roman" w:cs="Times New Roman"/>
                <w:sz w:val="24"/>
                <w:szCs w:val="24"/>
              </w:rPr>
              <w:t>,00 eura</w:t>
            </w:r>
          </w:p>
        </w:tc>
      </w:tr>
    </w:tbl>
    <w:p w:rsidR="00DF0ADE" w:rsidRDefault="00DF0ADE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E15" w:rsidRPr="00DF0ADE" w:rsidRDefault="00525145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:rsidR="00525145" w:rsidRPr="00DF0ADE" w:rsidRDefault="00525145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145" w:rsidRPr="00DF0ADE" w:rsidRDefault="00525145" w:rsidP="00EF698B">
      <w:pPr>
        <w:pStyle w:val="Odlomakpopisa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Materijalni rashodi</w:t>
      </w:r>
    </w:p>
    <w:p w:rsidR="00525145" w:rsidRPr="00DF0ADE" w:rsidRDefault="00525145" w:rsidP="00EF698B">
      <w:pPr>
        <w:pStyle w:val="Odlomakpopisa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Financijski rashodi</w:t>
      </w:r>
    </w:p>
    <w:p w:rsidR="00525145" w:rsidRPr="00DF0ADE" w:rsidRDefault="00525145" w:rsidP="00EF698B">
      <w:pPr>
        <w:pStyle w:val="Odlomakpopisa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Rashodi za nabavu proizvedene dugotrajne imovine</w:t>
      </w:r>
    </w:p>
    <w:p w:rsidR="00525145" w:rsidRPr="00DF0ADE" w:rsidRDefault="00525145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B09" w:rsidRPr="00EF698B" w:rsidRDefault="006F6B09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561"/>
        <w:gridCol w:w="1230"/>
        <w:gridCol w:w="1109"/>
        <w:gridCol w:w="1404"/>
        <w:gridCol w:w="1180"/>
        <w:gridCol w:w="1231"/>
      </w:tblGrid>
      <w:tr w:rsidR="00E41E25" w:rsidRPr="00DF0ADE" w:rsidTr="004730DA">
        <w:trPr>
          <w:trHeight w:val="1044"/>
        </w:trPr>
        <w:tc>
          <w:tcPr>
            <w:tcW w:w="1399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1561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230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109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404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180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2023.</w:t>
            </w:r>
          </w:p>
        </w:tc>
        <w:tc>
          <w:tcPr>
            <w:tcW w:w="1231" w:type="dxa"/>
            <w:shd w:val="clear" w:color="auto" w:fill="D0CECE" w:themeFill="background2" w:themeFillShade="E6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Ostvarena vrijednost za 2023</w:t>
            </w: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E25" w:rsidRPr="00DF0ADE" w:rsidTr="004730DA">
        <w:trPr>
          <w:trHeight w:val="1030"/>
        </w:trPr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Realizirane edukacije zaposlenika 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Povećanje educiranosti zaposlenika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Ured za kvalitetu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E41E25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41E25" w:rsidRPr="00DF0ADE" w:rsidRDefault="007076C0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</w:tbl>
    <w:p w:rsidR="006F6B09" w:rsidRPr="00DF0ADE" w:rsidRDefault="006F6B09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B09" w:rsidRPr="00DF0ADE" w:rsidRDefault="006F6B09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Fakultet unatoč ograničenim sredstvima ulaže u nabavu opreme</w:t>
      </w:r>
      <w:r w:rsidR="002A6D92" w:rsidRPr="00DF0ADE">
        <w:rPr>
          <w:rFonts w:ascii="Times New Roman" w:hAnsi="Times New Roman" w:cs="Times New Roman"/>
          <w:sz w:val="24"/>
          <w:szCs w:val="24"/>
        </w:rPr>
        <w:t xml:space="preserve"> koja služi kako zaposlenicima tako i studentima Fakulteta. Oprema se</w:t>
      </w:r>
      <w:r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2A6D92" w:rsidRPr="00DF0ADE">
        <w:rPr>
          <w:rFonts w:ascii="Times New Roman" w:hAnsi="Times New Roman" w:cs="Times New Roman"/>
          <w:sz w:val="24"/>
          <w:szCs w:val="24"/>
        </w:rPr>
        <w:t>financira ne samo iz općih prihoda i primitaka već i iz namjenskih i vlastitih izvora.</w:t>
      </w:r>
    </w:p>
    <w:p w:rsidR="002A6D92" w:rsidRPr="00DF0ADE" w:rsidRDefault="002A6D92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724"/>
        <w:gridCol w:w="1095"/>
        <w:gridCol w:w="1095"/>
        <w:gridCol w:w="1723"/>
        <w:gridCol w:w="1097"/>
        <w:gridCol w:w="1169"/>
      </w:tblGrid>
      <w:tr w:rsidR="00E41E25" w:rsidRPr="00DF0ADE" w:rsidTr="004730DA">
        <w:trPr>
          <w:trHeight w:val="968"/>
        </w:trPr>
        <w:tc>
          <w:tcPr>
            <w:tcW w:w="1247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724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1095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095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723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097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2023.</w:t>
            </w:r>
          </w:p>
        </w:tc>
        <w:tc>
          <w:tcPr>
            <w:tcW w:w="1169" w:type="dxa"/>
            <w:shd w:val="clear" w:color="auto" w:fill="D0CECE" w:themeFill="background2" w:themeFillShade="E6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Ostvarena vrijednost za 2023.</w:t>
            </w:r>
          </w:p>
        </w:tc>
      </w:tr>
      <w:tr w:rsidR="00E41E25" w:rsidRPr="00DF0ADE" w:rsidTr="004730DA">
        <w:trPr>
          <w:trHeight w:val="1935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Provedba internog natječaja za nabavu znanstvene opreme 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Kupovina i nadogradnja znanstvene opreme za potrebe Fakulteta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postotak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00%</w:t>
            </w:r>
          </w:p>
        </w:tc>
      </w:tr>
    </w:tbl>
    <w:p w:rsidR="002A6D92" w:rsidRDefault="002A6D92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ADE" w:rsidRPr="00EF698B" w:rsidRDefault="00DF0ADE" w:rsidP="00EF69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D92" w:rsidRPr="00EF698B" w:rsidRDefault="00DF0ADE" w:rsidP="00EF698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3B5">
        <w:rPr>
          <w:rFonts w:ascii="Times New Roman" w:hAnsi="Times New Roman" w:cs="Times New Roman"/>
          <w:b/>
          <w:sz w:val="24"/>
          <w:szCs w:val="24"/>
        </w:rPr>
        <w:t>Šifra i naziv aktivnosti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0ADE">
        <w:rPr>
          <w:rFonts w:ascii="Times New Roman" w:hAnsi="Times New Roman" w:cs="Times New Roman"/>
          <w:b/>
          <w:sz w:val="24"/>
          <w:szCs w:val="24"/>
        </w:rPr>
        <w:t>A679090 /Redovna djelatnost Sveučilišta u Osijeku (iz EV prihoda)</w:t>
      </w:r>
    </w:p>
    <w:tbl>
      <w:tblPr>
        <w:tblStyle w:val="Reetkatablice"/>
        <w:tblW w:w="9087" w:type="dxa"/>
        <w:tblLook w:val="04A0" w:firstRow="1" w:lastRow="0" w:firstColumn="1" w:lastColumn="0" w:noHBand="0" w:noVBand="1"/>
      </w:tblPr>
      <w:tblGrid>
        <w:gridCol w:w="3413"/>
        <w:gridCol w:w="2837"/>
        <w:gridCol w:w="2837"/>
      </w:tblGrid>
      <w:tr w:rsidR="00E41E25" w:rsidRPr="00DF0ADE" w:rsidTr="004730DA">
        <w:trPr>
          <w:trHeight w:val="410"/>
        </w:trPr>
        <w:tc>
          <w:tcPr>
            <w:tcW w:w="3413" w:type="dxa"/>
            <w:shd w:val="clear" w:color="auto" w:fill="D0CECE" w:themeFill="background2" w:themeFillShade="E6"/>
          </w:tcPr>
          <w:p w:rsidR="00E41E25" w:rsidRPr="00DF0ADE" w:rsidRDefault="00E41E25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25" w:rsidRPr="00DF0ADE" w:rsidRDefault="00E41E25" w:rsidP="00EF69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Plan 2023.</w:t>
            </w:r>
          </w:p>
        </w:tc>
        <w:tc>
          <w:tcPr>
            <w:tcW w:w="2837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E25">
              <w:rPr>
                <w:rFonts w:ascii="Times New Roman" w:hAnsi="Times New Roman" w:cs="Times New Roman"/>
                <w:sz w:val="24"/>
                <w:szCs w:val="24"/>
              </w:rPr>
              <w:t>Izmjena i dopuna plana 2023.</w:t>
            </w:r>
          </w:p>
        </w:tc>
      </w:tr>
      <w:tr w:rsidR="00E41E25" w:rsidRPr="00DF0ADE" w:rsidTr="004730DA">
        <w:trPr>
          <w:trHeight w:val="1235"/>
        </w:trPr>
        <w:tc>
          <w:tcPr>
            <w:tcW w:w="3413" w:type="dxa"/>
          </w:tcPr>
          <w:p w:rsidR="00E41E25" w:rsidRPr="00DF0ADE" w:rsidRDefault="00E41E25" w:rsidP="00EF69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A679090 Redovna djelatnost Sveučilišta u Osijeku (iz EV prihoda)</w:t>
            </w:r>
          </w:p>
        </w:tc>
        <w:tc>
          <w:tcPr>
            <w:tcW w:w="2837" w:type="dxa"/>
          </w:tcPr>
          <w:p w:rsidR="00E41E25" w:rsidRDefault="00E41E25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25" w:rsidRPr="00DF0ADE" w:rsidRDefault="00E24C26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1.031.377</w:t>
            </w:r>
            <w:r w:rsidR="004730DA">
              <w:rPr>
                <w:rFonts w:ascii="Times New Roman" w:hAnsi="Times New Roman" w:cs="Times New Roman"/>
                <w:sz w:val="24"/>
                <w:szCs w:val="24"/>
              </w:rPr>
              <w:t>,00 eura</w:t>
            </w:r>
          </w:p>
        </w:tc>
        <w:tc>
          <w:tcPr>
            <w:tcW w:w="2837" w:type="dxa"/>
          </w:tcPr>
          <w:p w:rsidR="00E41E25" w:rsidRDefault="00E41E25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E25" w:rsidRPr="00DF0ADE" w:rsidRDefault="00E41E25" w:rsidP="004730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4C26">
              <w:rPr>
                <w:rFonts w:ascii="Times New Roman" w:hAnsi="Times New Roman" w:cs="Times New Roman"/>
                <w:sz w:val="24"/>
                <w:szCs w:val="24"/>
              </w:rPr>
              <w:t>661.384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730DA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</w:tbl>
    <w:p w:rsidR="00C40D22" w:rsidRPr="00DF0ADE" w:rsidRDefault="00C40D22" w:rsidP="00EF698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Ova aktivnost sastoji se od sl</w:t>
      </w:r>
      <w:r w:rsidR="00DF0ADE">
        <w:rPr>
          <w:rFonts w:ascii="Times New Roman" w:hAnsi="Times New Roman" w:cs="Times New Roman"/>
          <w:sz w:val="24"/>
          <w:szCs w:val="24"/>
        </w:rPr>
        <w:t>jedećih elemenata</w:t>
      </w:r>
      <w:r w:rsidRPr="00DF0ADE">
        <w:rPr>
          <w:rFonts w:ascii="Times New Roman" w:hAnsi="Times New Roman" w:cs="Times New Roman"/>
          <w:sz w:val="24"/>
          <w:szCs w:val="24"/>
        </w:rPr>
        <w:t>:</w:t>
      </w:r>
    </w:p>
    <w:p w:rsidR="008111FF" w:rsidRPr="00DF0ADE" w:rsidRDefault="008111FF" w:rsidP="00EF698B">
      <w:pPr>
        <w:pStyle w:val="Odlomakpopis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DF0ADE" w:rsidRDefault="004342A9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</w:t>
      </w:r>
      <w:r w:rsidR="00F815A6" w:rsidRPr="00DF0ADE">
        <w:rPr>
          <w:rFonts w:ascii="Times New Roman" w:hAnsi="Times New Roman" w:cs="Times New Roman"/>
          <w:sz w:val="24"/>
          <w:szCs w:val="24"/>
        </w:rPr>
        <w:t>:</w:t>
      </w:r>
      <w:r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C40D22" w:rsidRPr="00DF0ADE">
        <w:rPr>
          <w:rFonts w:ascii="Times New Roman" w:hAnsi="Times New Roman" w:cs="Times New Roman"/>
          <w:sz w:val="24"/>
          <w:szCs w:val="24"/>
        </w:rPr>
        <w:t>Vlastiti prihodi</w:t>
      </w:r>
    </w:p>
    <w:p w:rsidR="00F815A6" w:rsidRDefault="00C40D22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 xml:space="preserve">Fakultet je prepoznat na tržištu i provodi mnoge laboratorijske analize kako za male poduzetnike tako i za velike tvrtke. Fakultet također ima razvijenu izdavačku djelatnost i prodaje svoje knjige kako u granicama RH tako i izvan nje. Prihod ostvaren na tržištu ulaže se u </w:t>
      </w:r>
      <w:r w:rsidR="005C3972">
        <w:rPr>
          <w:rFonts w:ascii="Times New Roman" w:hAnsi="Times New Roman" w:cs="Times New Roman"/>
          <w:sz w:val="24"/>
          <w:szCs w:val="24"/>
        </w:rPr>
        <w:t>unaprjeđenje uvjeta studiranja i rada te edukaciju i usavršavanje zaposlenika</w:t>
      </w:r>
      <w:r w:rsidR="00642129">
        <w:rPr>
          <w:rFonts w:ascii="Times New Roman" w:hAnsi="Times New Roman" w:cs="Times New Roman"/>
          <w:sz w:val="24"/>
          <w:szCs w:val="24"/>
        </w:rPr>
        <w:t>.</w:t>
      </w:r>
      <w:r w:rsidR="003930BF">
        <w:rPr>
          <w:rFonts w:ascii="Times New Roman" w:hAnsi="Times New Roman" w:cs="Times New Roman"/>
          <w:sz w:val="24"/>
          <w:szCs w:val="24"/>
        </w:rPr>
        <w:t xml:space="preserve"> Ostvaren je veći prihod u odnosu na plan, ali su izdaci manji u odnosu na plan.</w:t>
      </w:r>
    </w:p>
    <w:p w:rsidR="00A6718E" w:rsidRPr="00642129" w:rsidRDefault="00A6718E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5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793"/>
        <w:gridCol w:w="977"/>
        <w:gridCol w:w="1140"/>
        <w:gridCol w:w="1793"/>
        <w:gridCol w:w="1233"/>
        <w:gridCol w:w="1286"/>
      </w:tblGrid>
      <w:tr w:rsidR="00E41E25" w:rsidRPr="00DF0ADE" w:rsidTr="00E41E25">
        <w:trPr>
          <w:trHeight w:val="959"/>
        </w:trPr>
        <w:tc>
          <w:tcPr>
            <w:tcW w:w="1297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1793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977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140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793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233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2023.</w:t>
            </w:r>
          </w:p>
        </w:tc>
        <w:tc>
          <w:tcPr>
            <w:tcW w:w="1286" w:type="dxa"/>
            <w:shd w:val="clear" w:color="auto" w:fill="D0CECE" w:themeFill="background2" w:themeFillShade="E6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Ostvarena vrijednost za 2023.</w:t>
            </w:r>
          </w:p>
        </w:tc>
      </w:tr>
      <w:tr w:rsidR="00E41E25" w:rsidRPr="00DF0ADE" w:rsidTr="00E41E25">
        <w:trPr>
          <w:trHeight w:val="959"/>
        </w:trPr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Provedene analize 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Analize koje povodi Fakultet na tržištu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41E25" w:rsidRPr="00DF0ADE" w:rsidRDefault="00AE411F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E41E25" w:rsidRPr="00DF0ADE" w:rsidTr="00E41E25">
        <w:trPr>
          <w:trHeight w:val="1274"/>
        </w:trPr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Prodane knjige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Ukupno prodane knjige čiji je izdavač Fakultet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Knjižnica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E41E25" w:rsidRPr="00DF0ADE" w:rsidRDefault="00AE411F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815A6" w:rsidRPr="00DF0ADE" w:rsidRDefault="00F815A6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A9" w:rsidRDefault="004342A9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Element: Ostali prihodi za posebne namjene</w:t>
      </w:r>
    </w:p>
    <w:p w:rsidR="00642129" w:rsidRPr="00642129" w:rsidRDefault="00642129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A9" w:rsidRDefault="004342A9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U 2023. planirana su sre</w:t>
      </w:r>
      <w:r w:rsidR="004730DA">
        <w:rPr>
          <w:rFonts w:ascii="Times New Roman" w:hAnsi="Times New Roman" w:cs="Times New Roman"/>
          <w:sz w:val="24"/>
          <w:szCs w:val="24"/>
        </w:rPr>
        <w:t>dstva u iznosu od 305.262,00</w:t>
      </w:r>
      <w:r w:rsidR="00E41E25">
        <w:rPr>
          <w:rFonts w:ascii="Times New Roman" w:hAnsi="Times New Roman" w:cs="Times New Roman"/>
          <w:sz w:val="24"/>
          <w:szCs w:val="24"/>
        </w:rPr>
        <w:t xml:space="preserve"> eura</w:t>
      </w:r>
      <w:r w:rsidR="004730DA">
        <w:rPr>
          <w:rFonts w:ascii="Times New Roman" w:hAnsi="Times New Roman" w:cs="Times New Roman"/>
          <w:sz w:val="24"/>
          <w:szCs w:val="24"/>
        </w:rPr>
        <w:t>. Ostvaren je nešto niži prihod</w:t>
      </w:r>
      <w:r w:rsidRPr="00DF0ADE">
        <w:rPr>
          <w:rFonts w:ascii="Times New Roman" w:hAnsi="Times New Roman" w:cs="Times New Roman"/>
          <w:sz w:val="24"/>
          <w:szCs w:val="24"/>
        </w:rPr>
        <w:t xml:space="preserve"> </w:t>
      </w:r>
      <w:r w:rsidR="004730DA">
        <w:rPr>
          <w:rFonts w:ascii="Times New Roman" w:hAnsi="Times New Roman" w:cs="Times New Roman"/>
          <w:sz w:val="24"/>
          <w:szCs w:val="24"/>
        </w:rPr>
        <w:t>u odnosu na planirani zbog smanjenog prihoda od školarina. A samim time smanjeni su i rashodi u odnosu na planirane.</w:t>
      </w:r>
      <w:r w:rsidR="00E24C26">
        <w:rPr>
          <w:rFonts w:ascii="Times New Roman" w:hAnsi="Times New Roman" w:cs="Times New Roman"/>
          <w:sz w:val="24"/>
          <w:szCs w:val="24"/>
        </w:rPr>
        <w:t xml:space="preserve"> </w:t>
      </w:r>
      <w:r w:rsidRPr="00DF0ADE">
        <w:rPr>
          <w:rFonts w:ascii="Times New Roman" w:hAnsi="Times New Roman" w:cs="Times New Roman"/>
          <w:sz w:val="24"/>
          <w:szCs w:val="24"/>
        </w:rPr>
        <w:t>Najveći dio elementa financijskog plana koristi se za pokriće režijskih troškova Fakulteta i redo</w:t>
      </w:r>
      <w:r w:rsidR="00FF544A" w:rsidRPr="00DF0ADE">
        <w:rPr>
          <w:rFonts w:ascii="Times New Roman" w:hAnsi="Times New Roman" w:cs="Times New Roman"/>
          <w:sz w:val="24"/>
          <w:szCs w:val="24"/>
        </w:rPr>
        <w:t>vito održavanje zgrade i opreme koji se financira iz naplaćenih školarina studenata.</w:t>
      </w:r>
      <w:r w:rsidRPr="00DF0ADE">
        <w:rPr>
          <w:rFonts w:ascii="Times New Roman" w:hAnsi="Times New Roman" w:cs="Times New Roman"/>
          <w:sz w:val="24"/>
          <w:szCs w:val="24"/>
        </w:rPr>
        <w:t xml:space="preserve"> Fakultet nema zgradu u vlasništ</w:t>
      </w:r>
      <w:r w:rsidR="00FF544A" w:rsidRPr="00DF0ADE">
        <w:rPr>
          <w:rFonts w:ascii="Times New Roman" w:hAnsi="Times New Roman" w:cs="Times New Roman"/>
          <w:sz w:val="24"/>
          <w:szCs w:val="24"/>
        </w:rPr>
        <w:t>v</w:t>
      </w:r>
      <w:r w:rsidRPr="00DF0ADE">
        <w:rPr>
          <w:rFonts w:ascii="Times New Roman" w:hAnsi="Times New Roman" w:cs="Times New Roman"/>
          <w:sz w:val="24"/>
          <w:szCs w:val="24"/>
        </w:rPr>
        <w:t>u,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 a zbog dotrajalosti i specifičnosti zgrade u kojoj se nalazi (zgrada se nalazi unutar povijesno-kulturne sredine te</w:t>
      </w:r>
      <w:r w:rsidR="00EF698B">
        <w:rPr>
          <w:rFonts w:ascii="Times New Roman" w:hAnsi="Times New Roman" w:cs="Times New Roman"/>
          <w:sz w:val="24"/>
          <w:szCs w:val="24"/>
        </w:rPr>
        <w:t xml:space="preserve"> je</w:t>
      </w:r>
      <w:r w:rsidR="00FF544A" w:rsidRPr="00DF0ADE">
        <w:rPr>
          <w:rFonts w:ascii="Times New Roman" w:hAnsi="Times New Roman" w:cs="Times New Roman"/>
          <w:sz w:val="24"/>
          <w:szCs w:val="24"/>
        </w:rPr>
        <w:t xml:space="preserve"> pod posebnom brigom Ministarstva kulture i medija RH-Konzervatorskog odjela) potrebna su konstantna ulaganja.</w:t>
      </w:r>
    </w:p>
    <w:p w:rsidR="00EF698B" w:rsidRPr="00EF698B" w:rsidRDefault="00EF698B" w:rsidP="00EF698B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44A" w:rsidRDefault="00FF544A" w:rsidP="00EF698B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Element: Ostale pomoći</w:t>
      </w:r>
    </w:p>
    <w:p w:rsidR="00EF698B" w:rsidRPr="00DF0ADE" w:rsidRDefault="00EF698B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44A" w:rsidRPr="00DF0ADE" w:rsidRDefault="00FF544A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ADE">
        <w:rPr>
          <w:rFonts w:ascii="Times New Roman" w:hAnsi="Times New Roman" w:cs="Times New Roman"/>
          <w:sz w:val="24"/>
          <w:szCs w:val="24"/>
        </w:rPr>
        <w:t>U 2023. planirana su sredstva za HRZZ projekte sukladno obavijesti</w:t>
      </w:r>
      <w:r w:rsidR="008F13B5" w:rsidRPr="00DF0ADE">
        <w:rPr>
          <w:rFonts w:ascii="Times New Roman" w:hAnsi="Times New Roman" w:cs="Times New Roman"/>
          <w:sz w:val="24"/>
          <w:szCs w:val="24"/>
        </w:rPr>
        <w:t xml:space="preserve"> 639-369</w:t>
      </w:r>
      <w:r w:rsidRPr="00DF0ADE">
        <w:rPr>
          <w:rFonts w:ascii="Times New Roman" w:hAnsi="Times New Roman" w:cs="Times New Roman"/>
          <w:sz w:val="24"/>
          <w:szCs w:val="24"/>
        </w:rPr>
        <w:t xml:space="preserve">. Budući da </w:t>
      </w:r>
      <w:r w:rsidR="005C3972">
        <w:rPr>
          <w:rFonts w:ascii="Times New Roman" w:hAnsi="Times New Roman" w:cs="Times New Roman"/>
          <w:sz w:val="24"/>
          <w:szCs w:val="24"/>
        </w:rPr>
        <w:t>obavijest HRZZ-a n</w:t>
      </w:r>
      <w:r w:rsidR="00AE411F">
        <w:rPr>
          <w:rFonts w:ascii="Times New Roman" w:hAnsi="Times New Roman" w:cs="Times New Roman"/>
          <w:sz w:val="24"/>
          <w:szCs w:val="24"/>
        </w:rPr>
        <w:t>e</w:t>
      </w:r>
      <w:r w:rsidR="008F13B5" w:rsidRPr="00DF0ADE">
        <w:rPr>
          <w:rFonts w:ascii="Times New Roman" w:hAnsi="Times New Roman" w:cs="Times New Roman"/>
          <w:sz w:val="24"/>
          <w:szCs w:val="24"/>
        </w:rPr>
        <w:t xml:space="preserve"> pokriva ni plaće doktoranada na projektima, a kamoli ostale troškove iz Ugovora</w:t>
      </w:r>
      <w:r w:rsidR="00AE411F">
        <w:rPr>
          <w:rFonts w:ascii="Times New Roman" w:hAnsi="Times New Roman" w:cs="Times New Roman"/>
          <w:sz w:val="24"/>
          <w:szCs w:val="24"/>
        </w:rPr>
        <w:t>, a sredstva su doznačena</w:t>
      </w:r>
      <w:r w:rsidR="005C3972">
        <w:rPr>
          <w:rFonts w:ascii="Times New Roman" w:hAnsi="Times New Roman" w:cs="Times New Roman"/>
          <w:sz w:val="24"/>
          <w:szCs w:val="24"/>
        </w:rPr>
        <w:t>,</w:t>
      </w:r>
      <w:r w:rsidR="008F13B5" w:rsidRPr="00DF0ADE">
        <w:rPr>
          <w:rFonts w:ascii="Times New Roman" w:hAnsi="Times New Roman" w:cs="Times New Roman"/>
          <w:sz w:val="24"/>
          <w:szCs w:val="24"/>
        </w:rPr>
        <w:t xml:space="preserve"> pokazatelj uspješnosti </w:t>
      </w:r>
      <w:r w:rsidR="00AE411F">
        <w:rPr>
          <w:rFonts w:ascii="Times New Roman" w:hAnsi="Times New Roman" w:cs="Times New Roman"/>
          <w:sz w:val="24"/>
          <w:szCs w:val="24"/>
        </w:rPr>
        <w:t>nije realan.</w:t>
      </w:r>
    </w:p>
    <w:p w:rsidR="008F13B5" w:rsidRPr="00DF0ADE" w:rsidRDefault="00AE411F" w:rsidP="00EF698B">
      <w:pPr>
        <w:pStyle w:val="Odlomakpopisa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je planirana i isplaćena</w:t>
      </w:r>
      <w:r w:rsidR="008F13B5" w:rsidRPr="00DF0ADE">
        <w:rPr>
          <w:rFonts w:ascii="Times New Roman" w:hAnsi="Times New Roman" w:cs="Times New Roman"/>
          <w:sz w:val="24"/>
          <w:szCs w:val="24"/>
        </w:rPr>
        <w:t xml:space="preserve"> stipendija studentima temeljem obavijesti i ugovora s Mini</w:t>
      </w:r>
      <w:r>
        <w:rPr>
          <w:rFonts w:ascii="Times New Roman" w:hAnsi="Times New Roman" w:cs="Times New Roman"/>
          <w:sz w:val="24"/>
          <w:szCs w:val="24"/>
        </w:rPr>
        <w:t xml:space="preserve">starstvom poljoprivrede. </w:t>
      </w:r>
    </w:p>
    <w:p w:rsidR="008F13B5" w:rsidRPr="00DF0ADE" w:rsidRDefault="008F13B5" w:rsidP="00EF698B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783"/>
        <w:gridCol w:w="971"/>
        <w:gridCol w:w="1134"/>
        <w:gridCol w:w="1783"/>
        <w:gridCol w:w="1226"/>
        <w:gridCol w:w="1279"/>
      </w:tblGrid>
      <w:tr w:rsidR="00E41E25" w:rsidRPr="00DF0ADE" w:rsidTr="00E41E25">
        <w:trPr>
          <w:trHeight w:val="984"/>
        </w:trPr>
        <w:tc>
          <w:tcPr>
            <w:tcW w:w="1290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1783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Definicija</w:t>
            </w:r>
          </w:p>
        </w:tc>
        <w:tc>
          <w:tcPr>
            <w:tcW w:w="971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Polazna vrijednost</w:t>
            </w:r>
          </w:p>
        </w:tc>
        <w:tc>
          <w:tcPr>
            <w:tcW w:w="1783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Izvor podataka</w:t>
            </w:r>
          </w:p>
        </w:tc>
        <w:tc>
          <w:tcPr>
            <w:tcW w:w="1226" w:type="dxa"/>
            <w:shd w:val="clear" w:color="auto" w:fill="D0CECE" w:themeFill="background2" w:themeFillShade="E6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Ciljana vrijednost za 2023.</w:t>
            </w:r>
          </w:p>
        </w:tc>
        <w:tc>
          <w:tcPr>
            <w:tcW w:w="1279" w:type="dxa"/>
            <w:shd w:val="clear" w:color="auto" w:fill="D0CECE" w:themeFill="background2" w:themeFillShade="E6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Ostvarena vrijednost za 2023.</w:t>
            </w:r>
          </w:p>
        </w:tc>
      </w:tr>
      <w:tr w:rsidR="00E41E25" w:rsidRPr="00DF0ADE" w:rsidTr="00E41E25">
        <w:trPr>
          <w:trHeight w:val="1307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Ukupan broj stipendija za isplatu 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Isplata stipendija po Ugovoru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41E25" w:rsidRPr="00DF0ADE" w:rsidRDefault="00E41E25" w:rsidP="00EF698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0ADE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</w:tbl>
    <w:p w:rsidR="004342A9" w:rsidRDefault="004342A9" w:rsidP="00EF69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C26" w:rsidRDefault="00E24C26" w:rsidP="00E24C2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Element: EFRR </w:t>
      </w:r>
    </w:p>
    <w:p w:rsidR="00E24C26" w:rsidRDefault="00E24C26" w:rsidP="00E24C26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C26" w:rsidRPr="00E24C26" w:rsidRDefault="00E24C26" w:rsidP="00E24C26">
      <w:pPr>
        <w:pStyle w:val="Odlomakpopisa"/>
        <w:spacing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Iako je projekt trebao završiti u 2022. godini odobreno je produženje projekta, a samim time i financiranje. Troškove projekta podmirio je F</w:t>
      </w:r>
      <w:r w:rsidR="00BC5FF0">
        <w:rPr>
          <w:rFonts w:ascii="Times New Roman" w:hAnsi="Times New Roman" w:cs="Times New Roman"/>
          <w:sz w:val="24"/>
          <w:szCs w:val="24"/>
        </w:rPr>
        <w:t>akultet u 2022. godini, a prihod kojeg je projekt po završnom ZNS-u ostvario u 2023. služit će za pokriće redovitih troškova poslovanja.</w:t>
      </w:r>
    </w:p>
    <w:sectPr w:rsidR="00E24C26" w:rsidRPr="00E24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937" w:rsidRDefault="004D6937">
      <w:pPr>
        <w:spacing w:after="0" w:line="240" w:lineRule="auto"/>
      </w:pPr>
      <w:r>
        <w:separator/>
      </w:r>
    </w:p>
  </w:endnote>
  <w:endnote w:type="continuationSeparator" w:id="0">
    <w:p w:rsidR="004D6937" w:rsidRDefault="004D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012">
          <w:rPr>
            <w:noProof/>
          </w:rPr>
          <w:t>1</w:t>
        </w:r>
        <w:r>
          <w:fldChar w:fldCharType="end"/>
        </w:r>
      </w:p>
    </w:sdtContent>
  </w:sdt>
  <w:p w:rsidR="009D005B" w:rsidRDefault="004D69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937" w:rsidRDefault="004D6937">
      <w:pPr>
        <w:spacing w:after="0" w:line="240" w:lineRule="auto"/>
      </w:pPr>
      <w:r>
        <w:separator/>
      </w:r>
    </w:p>
  </w:footnote>
  <w:footnote w:type="continuationSeparator" w:id="0">
    <w:p w:rsidR="004D6937" w:rsidRDefault="004D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EF"/>
    <w:multiLevelType w:val="hybridMultilevel"/>
    <w:tmpl w:val="5846DD22"/>
    <w:lvl w:ilvl="0" w:tplc="02E205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C19D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06125"/>
    <w:multiLevelType w:val="hybridMultilevel"/>
    <w:tmpl w:val="1D082A76"/>
    <w:lvl w:ilvl="0" w:tplc="034CF6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30327"/>
    <w:rsid w:val="00086012"/>
    <w:rsid w:val="000B5B73"/>
    <w:rsid w:val="00181B2A"/>
    <w:rsid w:val="001B0F7A"/>
    <w:rsid w:val="001B3688"/>
    <w:rsid w:val="001D3ADC"/>
    <w:rsid w:val="00220BF7"/>
    <w:rsid w:val="00227D81"/>
    <w:rsid w:val="00231E15"/>
    <w:rsid w:val="0026297E"/>
    <w:rsid w:val="002A6D92"/>
    <w:rsid w:val="002C7121"/>
    <w:rsid w:val="002D444E"/>
    <w:rsid w:val="002E043C"/>
    <w:rsid w:val="003239CD"/>
    <w:rsid w:val="00324025"/>
    <w:rsid w:val="003930BF"/>
    <w:rsid w:val="003B2CF0"/>
    <w:rsid w:val="004342A9"/>
    <w:rsid w:val="00442A71"/>
    <w:rsid w:val="004730DA"/>
    <w:rsid w:val="00474EAA"/>
    <w:rsid w:val="004C3A59"/>
    <w:rsid w:val="004D6937"/>
    <w:rsid w:val="004E02C5"/>
    <w:rsid w:val="00525145"/>
    <w:rsid w:val="00585281"/>
    <w:rsid w:val="005C3972"/>
    <w:rsid w:val="00606FDF"/>
    <w:rsid w:val="00642129"/>
    <w:rsid w:val="00697A6D"/>
    <w:rsid w:val="006F6B09"/>
    <w:rsid w:val="00703212"/>
    <w:rsid w:val="007076C0"/>
    <w:rsid w:val="00720706"/>
    <w:rsid w:val="007F3ACF"/>
    <w:rsid w:val="008111FF"/>
    <w:rsid w:val="008223B8"/>
    <w:rsid w:val="00841633"/>
    <w:rsid w:val="00846E65"/>
    <w:rsid w:val="008750BD"/>
    <w:rsid w:val="008936DF"/>
    <w:rsid w:val="008F13B5"/>
    <w:rsid w:val="009A65A8"/>
    <w:rsid w:val="009E2203"/>
    <w:rsid w:val="009F236F"/>
    <w:rsid w:val="00A150B6"/>
    <w:rsid w:val="00A46CB2"/>
    <w:rsid w:val="00A6718E"/>
    <w:rsid w:val="00AE411F"/>
    <w:rsid w:val="00B62B04"/>
    <w:rsid w:val="00B7598C"/>
    <w:rsid w:val="00B907C1"/>
    <w:rsid w:val="00BB47B9"/>
    <w:rsid w:val="00BC5FF0"/>
    <w:rsid w:val="00BD7FDD"/>
    <w:rsid w:val="00BE741E"/>
    <w:rsid w:val="00C40D22"/>
    <w:rsid w:val="00C5576C"/>
    <w:rsid w:val="00C84559"/>
    <w:rsid w:val="00CA5523"/>
    <w:rsid w:val="00CB764D"/>
    <w:rsid w:val="00D048B3"/>
    <w:rsid w:val="00D07CF5"/>
    <w:rsid w:val="00D375DC"/>
    <w:rsid w:val="00D84670"/>
    <w:rsid w:val="00D90E23"/>
    <w:rsid w:val="00DA7AFE"/>
    <w:rsid w:val="00DE6172"/>
    <w:rsid w:val="00DF0ADE"/>
    <w:rsid w:val="00E16FD6"/>
    <w:rsid w:val="00E24C26"/>
    <w:rsid w:val="00E41E25"/>
    <w:rsid w:val="00E4380F"/>
    <w:rsid w:val="00EC6FDF"/>
    <w:rsid w:val="00EF05CF"/>
    <w:rsid w:val="00EF0A99"/>
    <w:rsid w:val="00EF698B"/>
    <w:rsid w:val="00F12286"/>
    <w:rsid w:val="00F815A6"/>
    <w:rsid w:val="00FB062D"/>
    <w:rsid w:val="00FD6A06"/>
    <w:rsid w:val="00FF544A"/>
    <w:rsid w:val="00FF59E3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bmaja</cp:lastModifiedBy>
  <cp:revision>2</cp:revision>
  <cp:lastPrinted>2023-11-29T09:11:00Z</cp:lastPrinted>
  <dcterms:created xsi:type="dcterms:W3CDTF">2023-12-11T09:26:00Z</dcterms:created>
  <dcterms:modified xsi:type="dcterms:W3CDTF">2023-12-11T09:26:00Z</dcterms:modified>
</cp:coreProperties>
</file>